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8A" w:rsidRPr="00386B8A" w:rsidRDefault="00386B8A" w:rsidP="0038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Навашинский </w:t>
      </w:r>
      <w:r w:rsidR="00BA7887">
        <w:rPr>
          <w:rFonts w:ascii="Times New Roman" w:hAnsi="Times New Roman" w:cs="Times New Roman"/>
          <w:b w:val="0"/>
          <w:sz w:val="28"/>
          <w:szCs w:val="28"/>
        </w:rPr>
        <w:t>Нижегородской области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D7DCE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.11.2022 № 11</w:t>
      </w:r>
      <w:r w:rsidR="00ED7DCE">
        <w:rPr>
          <w:rFonts w:ascii="Times New Roman" w:hAnsi="Times New Roman" w:cs="Times New Roman"/>
          <w:b w:val="0"/>
          <w:sz w:val="28"/>
          <w:szCs w:val="28"/>
        </w:rPr>
        <w:t>40</w:t>
      </w:r>
    </w:p>
    <w:p w:rsidR="00B739E0" w:rsidRPr="00B739E0" w:rsidRDefault="00B739E0" w:rsidP="00B739E0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Cambria"/>
          <w:sz w:val="26"/>
          <w:szCs w:val="26"/>
        </w:rPr>
      </w:pPr>
      <w:proofErr w:type="gramStart"/>
      <w:r>
        <w:rPr>
          <w:rFonts w:ascii="Times New Roman" w:eastAsia="Times New Roman" w:hAnsi="Times New Roman" w:cs="Cambria"/>
          <w:sz w:val="26"/>
          <w:szCs w:val="26"/>
        </w:rPr>
        <w:t>(</w:t>
      </w:r>
      <w:r w:rsidRPr="00B739E0">
        <w:rPr>
          <w:rFonts w:ascii="Times New Roman" w:eastAsia="Times New Roman" w:hAnsi="Times New Roman" w:cs="Cambria"/>
          <w:sz w:val="26"/>
          <w:szCs w:val="26"/>
        </w:rPr>
        <w:t xml:space="preserve">в редакции постановления администрации </w:t>
      </w:r>
      <w:proofErr w:type="gramEnd"/>
    </w:p>
    <w:p w:rsidR="00B739E0" w:rsidRPr="00B739E0" w:rsidRDefault="00B739E0" w:rsidP="00B739E0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Cambria"/>
          <w:sz w:val="26"/>
          <w:szCs w:val="26"/>
        </w:rPr>
      </w:pPr>
      <w:r w:rsidRPr="00B739E0">
        <w:rPr>
          <w:rFonts w:ascii="Times New Roman" w:eastAsia="Times New Roman" w:hAnsi="Times New Roman" w:cs="Cambria"/>
          <w:sz w:val="26"/>
          <w:szCs w:val="26"/>
        </w:rPr>
        <w:t xml:space="preserve">муниципального округа Навашинский </w:t>
      </w:r>
    </w:p>
    <w:p w:rsidR="00B739E0" w:rsidRDefault="00B739E0" w:rsidP="00B739E0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39E0">
        <w:rPr>
          <w:rFonts w:ascii="Times New Roman" w:hAnsi="Times New Roman" w:cs="Cambria"/>
          <w:b w:val="0"/>
          <w:sz w:val="26"/>
          <w:szCs w:val="26"/>
        </w:rPr>
        <w:t xml:space="preserve">от </w:t>
      </w:r>
      <w:r>
        <w:rPr>
          <w:rFonts w:ascii="Times New Roman" w:hAnsi="Times New Roman" w:cs="Cambria"/>
          <w:b w:val="0"/>
          <w:sz w:val="26"/>
          <w:szCs w:val="26"/>
        </w:rPr>
        <w:t>19.01.2026</w:t>
      </w:r>
      <w:r w:rsidRPr="00B739E0">
        <w:rPr>
          <w:rFonts w:ascii="Times New Roman" w:hAnsi="Times New Roman" w:cs="Cambria"/>
          <w:b w:val="0"/>
          <w:sz w:val="26"/>
          <w:szCs w:val="26"/>
        </w:rPr>
        <w:t xml:space="preserve"> №</w:t>
      </w:r>
      <w:r>
        <w:rPr>
          <w:rFonts w:ascii="Times New Roman" w:hAnsi="Times New Roman" w:cs="Cambria"/>
          <w:b w:val="0"/>
          <w:sz w:val="26"/>
          <w:szCs w:val="26"/>
        </w:rPr>
        <w:t xml:space="preserve"> 38</w:t>
      </w:r>
      <w:bookmarkStart w:id="0" w:name="_GoBack"/>
      <w:bookmarkEnd w:id="0"/>
      <w:r w:rsidRPr="00B739E0">
        <w:rPr>
          <w:rFonts w:ascii="Times New Roman" w:hAnsi="Times New Roman" w:cs="Cambria"/>
          <w:b w:val="0"/>
          <w:sz w:val="26"/>
          <w:szCs w:val="26"/>
        </w:rPr>
        <w:t>)</w:t>
      </w:r>
      <w:r w:rsidRPr="00B739E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72713A" w:rsidRDefault="0072713A" w:rsidP="00A27F9A">
      <w:pPr>
        <w:pStyle w:val="ConsPlusTitle"/>
        <w:tabs>
          <w:tab w:val="left" w:pos="1418"/>
        </w:tabs>
        <w:ind w:left="1077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70A0" w:rsidRDefault="008770A0" w:rsidP="008770A0">
      <w:pPr>
        <w:tabs>
          <w:tab w:val="left" w:pos="5260"/>
          <w:tab w:val="center" w:pos="7286"/>
          <w:tab w:val="left" w:pos="11550"/>
        </w:tabs>
        <w:ind w:left="12049"/>
        <w:jc w:val="center"/>
        <w:rPr>
          <w:rFonts w:ascii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Муниципальная программа «Формирование доступной для инвалидов среды жизнедеятельности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</w:t>
      </w:r>
      <w:r w:rsidRPr="00ED7D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округе Навашинский на 2023-2028 годы»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b/>
          <w:sz w:val="26"/>
          <w:szCs w:val="26"/>
        </w:rPr>
        <w:t>(далее – Программа)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7DCE" w:rsidRPr="00ED7DCE" w:rsidRDefault="00ED7DCE" w:rsidP="00ED7DC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b/>
          <w:sz w:val="26"/>
          <w:szCs w:val="26"/>
        </w:rPr>
        <w:t>Паспорт Программы</w:t>
      </w:r>
    </w:p>
    <w:tbl>
      <w:tblPr>
        <w:tblW w:w="1582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842"/>
        <w:gridCol w:w="1134"/>
        <w:gridCol w:w="993"/>
        <w:gridCol w:w="992"/>
        <w:gridCol w:w="850"/>
        <w:gridCol w:w="1048"/>
        <w:gridCol w:w="1079"/>
        <w:gridCol w:w="1504"/>
      </w:tblGrid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–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-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округа) и ее структурные подразделения;</w:t>
            </w:r>
          </w:p>
          <w:p w:rsidR="00ED7DCE" w:rsidRPr="00ED7DCE" w:rsidRDefault="00ED7DCE" w:rsidP="00ED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– Управление образования);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(далее – Управление культуры).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Программы (при их наличии)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программа не предусматривает наличие подпрограмм</w:t>
            </w:r>
          </w:p>
        </w:tc>
      </w:tr>
      <w:tr w:rsidR="00ED7DCE" w:rsidRPr="00ED7DCE" w:rsidTr="00ED7DCE">
        <w:trPr>
          <w:trHeight w:val="7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Создание инвалидам и 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иным маломобильным группам населения доступной среды жизнедеятельности, обеспечения им равных возможностей и социальной интеграции в общество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spacing w:after="0" w:line="228" w:lineRule="atLeast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</w:rPr>
              <w:t>1. Создать условия для беспрепятственного доступа инвалидов к объектам, подведомственных соисполнителям Программы;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2. Создать условия для</w:t>
            </w:r>
            <w:r w:rsidRPr="00ED7DCE">
              <w:rPr>
                <w:rFonts w:ascii="Arial" w:eastAsia="Times New Roman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реабилитации и социальной интеграции инвалидов в общество;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Повысить эффективность и качество предоставления инвалидам округа услуг в сфере обслуживания;</w:t>
            </w:r>
          </w:p>
          <w:p w:rsidR="00ED7DCE" w:rsidRPr="00ED7DCE" w:rsidRDefault="00ED7DCE" w:rsidP="00ED7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  Повысить социальный статус инвалидов.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один этап.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программы: 2023 - 2028 годы</w:t>
            </w:r>
          </w:p>
        </w:tc>
      </w:tr>
      <w:tr w:rsidR="00ED7DCE" w:rsidRPr="00ED7DCE" w:rsidTr="00ED7DCE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составит тыс. руб.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2023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2026 год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2027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trHeight w:val="105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достижения цели: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годы».</w:t>
            </w:r>
          </w:p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Индикатор 1. Доля муниципальных учреждений частично адаптированных для инвалидов и других маломобильных групп населения в общем количестве муниципальных учреждений – 30,35%;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Непосредственный результат 1. Количество муниципальных учреждений и объектов уличной сети, в которых проведены мероприятия  по адаптации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инвалидов и других маломобильных групп населения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   Непосредственный результат 2. Число  инвалидов и маломобильных граждан, привлеченных к участию в спортивных мероприятиях – 160  чел.     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   Непосредственный результат 3. Количество мероприятий, проведенных учреждениями культуры и спорта и учреждениями образования с участием детей-инвалидов 590 ед.</w:t>
            </w:r>
          </w:p>
        </w:tc>
      </w:tr>
    </w:tbl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Текстовая часть Программы </w:t>
      </w:r>
    </w:p>
    <w:p w:rsidR="00ED7DCE" w:rsidRPr="00ED7DCE" w:rsidRDefault="00ED7DCE" w:rsidP="00ED7DCE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2.1. Текущее состояние сферы реализации Программы</w:t>
      </w:r>
    </w:p>
    <w:p w:rsidR="00ED7DCE" w:rsidRPr="00ED7DCE" w:rsidRDefault="00ED7DCE" w:rsidP="00ED7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>На 1 января 2021 года всего инвалидов 2471 человек, из них детей-инвалидов 77</w:t>
      </w:r>
      <w:r w:rsidRPr="00ED7DC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>человек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, инвалидов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217 человек,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1269 человек, </w:t>
      </w:r>
      <w:r w:rsidRPr="00ED7DCE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D7DCE">
        <w:rPr>
          <w:rFonts w:ascii="Times New Roman" w:hAnsi="Times New Roman" w:cs="Times New Roman"/>
          <w:bCs/>
          <w:sz w:val="28"/>
          <w:szCs w:val="28"/>
        </w:rPr>
        <w:t xml:space="preserve"> группы – 908 человек. Из них инвалидов-колясочников 108 человек, инвалидов по зрению 40 человек, инвалидов по слуху 76 человек.</w:t>
      </w:r>
    </w:p>
    <w:p w:rsidR="00ED7DCE" w:rsidRPr="00ED7DCE" w:rsidRDefault="00ED7DCE" w:rsidP="00ED7D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1 января 2022 года всего инвалидов 2280 человек, из них детей-инвалидов 82 человека, инвалидов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205 человек,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1123 человек, 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ED7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– 870 человек. Из них инвалидов-колясочников 103 человек, инвалидов по зрению 44 человек, инвалидов по слуху 70 человек. 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Сеть образовательных учреждений округа, подведомственных управлению образования, на 01.01.2022 представлена 18</w:t>
      </w:r>
      <w:r w:rsidRPr="00ED7DCE">
        <w:rPr>
          <w:rFonts w:ascii="Times New Roman" w:hAnsi="Times New Roman" w:cs="Times New Roman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учреждениями, среди которых 7</w:t>
      </w:r>
      <w:r w:rsidRPr="00ED7DCE">
        <w:rPr>
          <w:rFonts w:ascii="Times New Roman" w:hAnsi="Times New Roman" w:cs="Times New Roman"/>
          <w:sz w:val="28"/>
          <w:szCs w:val="28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учреждений, реализующих программы дошкольного образования, 7 общеобразовательных школ, гимназия, 3 учреждения дополнительного образования детей. Сеть учреждений культуры, подведомственных управлению культуры, спорта и молодежной политики на 01.01.2022 включает: МУК «Навашинское СКО» – 15 сельских домов культуры, МУК «ДК», МБУК ЦБС «Навашинская» – 17 библиотек, МБУ ДО «Навашинская ДШИ», МАУ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ЦРКиТ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«Возрождение», МАУ «ФОЦ «Здоровье». Все учреждения являются условно доступными, доступными не для всех категорий инвалидов.  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муниципальной программы «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Формирование доступной для инвалидов среды жизнедеятельности в городском округе Навашинский на 2019-2024 годы»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2019-2022  годах проведены мероприятия по созданию </w:t>
      </w:r>
      <w:proofErr w:type="spellStart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доступной среды для инвалидов и маломобильных групп населения в </w:t>
      </w:r>
      <w:r w:rsidRPr="00ED7DCE">
        <w:rPr>
          <w:rFonts w:ascii="Times New Roman" w:eastAsia="Times New Roman" w:hAnsi="Times New Roman" w:cs="Arial"/>
          <w:sz w:val="28"/>
          <w:szCs w:val="20"/>
        </w:rPr>
        <w:t>МБОУДО «ДДТ»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реализацию которых потрачено </w:t>
      </w:r>
      <w:r w:rsidRPr="00ED7DCE">
        <w:rPr>
          <w:rFonts w:ascii="Times New Roman" w:eastAsia="Times New Roman" w:hAnsi="Times New Roman" w:cs="Arial"/>
          <w:sz w:val="28"/>
          <w:szCs w:val="24"/>
        </w:rPr>
        <w:t xml:space="preserve">802,00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руб., 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 xml:space="preserve">МБДОУ Детский сад комбинированного вида №8 «Ласточка»,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реализацию которых потрачено </w:t>
      </w:r>
      <w:r w:rsidRPr="00ED7DCE">
        <w:rPr>
          <w:rFonts w:ascii="Times New Roman" w:eastAsia="Times New Roman" w:hAnsi="Times New Roman" w:cs="Arial"/>
          <w:sz w:val="28"/>
          <w:szCs w:val="24"/>
        </w:rPr>
        <w:t xml:space="preserve">414,04936 </w:t>
      </w: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 Таким образом</w:t>
      </w:r>
      <w:proofErr w:type="gramEnd"/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наиболее доступным для инвалидов учреждением, из учреждений, подведомственным исполнителям Программы, являются МБОУ «СШ №4 г. Навашино», 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№10 «Сказка», ранее отремонтированные, и вновь отремонтированные </w:t>
      </w:r>
      <w:r w:rsidRPr="00ED7DCE">
        <w:rPr>
          <w:rFonts w:ascii="Times New Roman" w:eastAsia="Times New Roman" w:hAnsi="Times New Roman" w:cs="Arial"/>
          <w:sz w:val="28"/>
          <w:szCs w:val="20"/>
        </w:rPr>
        <w:t xml:space="preserve">МБОУДО «ДДТ» и 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 xml:space="preserve">МБДОУ Детский сад комбинированного вида №8 «Ласточка».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0"/>
        </w:rPr>
        <w:tab/>
      </w:r>
      <w:r w:rsidRPr="00ED7DCE">
        <w:rPr>
          <w:rFonts w:ascii="Times New Roman" w:eastAsia="Times New Roman" w:hAnsi="Times New Roman" w:cs="Times New Roman"/>
          <w:sz w:val="28"/>
          <w:szCs w:val="20"/>
        </w:rPr>
        <w:tab/>
        <w:t xml:space="preserve">В рамках муниципальных программ, курируемых управлением культуры, спорта и молодежной политики </w:t>
      </w:r>
      <w:r w:rsidR="00F24A5C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D7DCE">
        <w:rPr>
          <w:rFonts w:ascii="Times New Roman" w:eastAsia="Times New Roman" w:hAnsi="Times New Roman" w:cs="Times New Roman"/>
          <w:sz w:val="28"/>
          <w:szCs w:val="20"/>
        </w:rPr>
        <w:t>дминистрации городского округа Навашинский в учреждениях культуры з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2019 год здания  Детской библиотеки г. Навашино, МУК «Дворец культуры </w:t>
      </w:r>
      <w:r w:rsidR="007E77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города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Навашин</w:t>
      </w:r>
      <w:r w:rsidR="007E77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МАУ «ФОЦ «Здоровье», Б – </w:t>
      </w:r>
      <w:proofErr w:type="spellStart"/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Окуловский</w:t>
      </w:r>
      <w:proofErr w:type="spellEnd"/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СДК оборудованы пандусами. В учреждениях  наклеены </w:t>
      </w:r>
      <w:r w:rsidRPr="00ED7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светоотражающие наклейки на двери и лестницы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МУК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«Дворец культуры город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Навашин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» закуплено кинооборудование с системой 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тифлокомментирования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. В рамках капитального ремонта для инвалидов был оборудован отдельный санузел, а так же в большом зале предусмотрены места для инвалидов-колясочников, приобретена и установка на фасад здания беспроводной кнопки вызова персонала для инвалида, </w:t>
      </w: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изготовлена и установлена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тактильная вывеска из ударопрочного пластика с дублированием информации шрифтом Брайля. Также установлен дорожный знак «Парковка для инвалидов».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color w:val="000000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За 2020-2021 годы Администрацией городского округа Навашинский, управлением образования, управлением культуры, спорта и молодежной политики, в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семи образовательными учреждениями, МУК «Навашинское СКО»,</w:t>
      </w:r>
      <w:r w:rsidRPr="00ED7DCE">
        <w:rPr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МБУ ДО «Навашинская ДШИ»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DCE">
        <w:rPr>
          <w:rFonts w:ascii="Times New Roman" w:hAnsi="Times New Roman" w:cs="Times New Roman"/>
          <w:sz w:val="28"/>
          <w:szCs w:val="28"/>
        </w:rPr>
        <w:t>с обществом инвалидов  был  согласован «Перечень мер для обеспечения доступа инвалидов к месту предоставления услуг на объекте социальной, инженерной и транспортной инфраструктур, который невозможно полностью приспособить с учетом потребностей инвалидов до его реконструкции или капитального</w:t>
      </w:r>
      <w:proofErr w:type="gramEnd"/>
      <w:r w:rsidRPr="00ED7DCE">
        <w:rPr>
          <w:rFonts w:ascii="Times New Roman" w:hAnsi="Times New Roman" w:cs="Times New Roman"/>
          <w:sz w:val="28"/>
          <w:szCs w:val="28"/>
        </w:rPr>
        <w:t xml:space="preserve"> ремонта».</w:t>
      </w:r>
    </w:p>
    <w:p w:rsidR="00ED7DCE" w:rsidRPr="00ED7DCE" w:rsidRDefault="00ED7DCE" w:rsidP="00ED7D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За 2021</w:t>
      </w:r>
      <w:r w:rsidRPr="00ED7DCE">
        <w:rPr>
          <w:rFonts w:ascii="Times New Roman" w:hAnsi="Times New Roman" w:cs="Times New Roman"/>
          <w:sz w:val="28"/>
          <w:szCs w:val="28"/>
        </w:rPr>
        <w:t xml:space="preserve"> в Центральной библиотеке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Библиотеке-Центре чтения для  лиц с плохим зрением наклеены светоотражающие наклейки на двери и лестницы, входная дверь Библиотеки – Центра Чтения оборудована тактильной табличкой с азбукой Брайля. Центральная библиотека оборудована кнопкой вызова сотрудника для сопровождения инвалида в библиотеку.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 работы по устройству подходного тротуара, пандуса и облицовки крыльца в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Поздняковском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СДК на сумму 459 854,00 руб. </w:t>
      </w:r>
    </w:p>
    <w:p w:rsidR="00ED7DCE" w:rsidRPr="00ED7DCE" w:rsidRDefault="00ED7DCE" w:rsidP="00ED7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DCE">
        <w:rPr>
          <w:rFonts w:ascii="Times New Roman" w:hAnsi="Times New Roman" w:cs="Times New Roman"/>
          <w:sz w:val="28"/>
          <w:szCs w:val="28"/>
        </w:rPr>
        <w:t>Приобретена и установлена</w:t>
      </w:r>
      <w:proofErr w:type="gramEnd"/>
      <w:r w:rsidRPr="00ED7DCE">
        <w:rPr>
          <w:rFonts w:ascii="Times New Roman" w:hAnsi="Times New Roman" w:cs="Times New Roman"/>
          <w:sz w:val="28"/>
          <w:szCs w:val="28"/>
        </w:rPr>
        <w:t xml:space="preserve"> на фасад здания  </w:t>
      </w:r>
      <w:r w:rsidRP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МАУ «ФОЦ «Здоровье», </w:t>
      </w:r>
      <w:r w:rsidRPr="00ED7DCE">
        <w:rPr>
          <w:rFonts w:ascii="Times New Roman" w:hAnsi="Times New Roman" w:cs="Times New Roman"/>
          <w:sz w:val="28"/>
          <w:szCs w:val="28"/>
        </w:rPr>
        <w:t>беспроводная кнопка вызова персонала для инвалида.</w:t>
      </w:r>
    </w:p>
    <w:p w:rsidR="00ED7DCE" w:rsidRPr="00ED7DCE" w:rsidRDefault="00ED7DCE" w:rsidP="00ED7DC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2020 года культурных мероприятий, проведенных с участием детей-инвалидов составляет  703, на конец 2021 года – 578, количество инвалидов, привлеченных к участию в спортивных мероприятиях к концу 2020 года составляет 151 человек, к концу 2021 года – 153 человека. 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Проведение комплекса мер по обеспечению доступности для инвалидов объектов социальной инфраструктуры, развитию реабилитации и социальной интеграции инвалидов в общество является одним из приоритетных направлений социальной политики государства.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Разработка и принятие настоящей программы способствует реализации комплекса мероприятий, позволяющих обеспечить беспрепятственный доступ инвалидам и другим маломобильным группам населения к объектам образования, культуры и спорта,  а также совершенствование механизма предоставления услуг в сфере реабилитации с целью интеграции инвалидов с обществом.</w:t>
      </w:r>
    </w:p>
    <w:p w:rsidR="00ED7DCE" w:rsidRPr="00ED7DCE" w:rsidRDefault="00ED7DCE" w:rsidP="00ED7D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 xml:space="preserve">Решение проблем программными методами позволит обеспечить должную целеустремленность и организованность, тесное взаимодействие всех служб в социализации инвалидов и других маломобильных групп населения,  адекватную оценку их эффективности и </w:t>
      </w:r>
      <w:proofErr w:type="gramStart"/>
      <w:r w:rsidRPr="00ED7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7DCE">
        <w:rPr>
          <w:rFonts w:ascii="Times New Roman" w:hAnsi="Times New Roman" w:cs="Times New Roman"/>
          <w:sz w:val="28"/>
          <w:szCs w:val="28"/>
        </w:rPr>
        <w:t xml:space="preserve"> результатами. Решению задач адаптации инвалидов к социальной среде служат мероприятия, </w:t>
      </w:r>
      <w:r w:rsidRPr="00ED7DC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муниципальной программой  «Формирование доступной для инвалидов среды жизнедеятельности в </w:t>
      </w:r>
      <w:r w:rsidR="00F24A5C">
        <w:rPr>
          <w:rFonts w:ascii="Times New Roman" w:hAnsi="Times New Roman" w:cs="Times New Roman"/>
          <w:sz w:val="28"/>
          <w:szCs w:val="28"/>
        </w:rPr>
        <w:t>муниципальном</w:t>
      </w:r>
      <w:r w:rsidRPr="00ED7DCE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годы».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2.2. Цель и задачи Программы</w:t>
      </w:r>
    </w:p>
    <w:p w:rsidR="00F24A5C" w:rsidRDefault="00F24A5C" w:rsidP="00ED7D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Pr="00ED7DC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создание инвалидам и </w:t>
      </w:r>
      <w:r w:rsidRPr="00ED7DCE">
        <w:rPr>
          <w:rFonts w:ascii="Times New Roman" w:hAnsi="Times New Roman" w:cs="Times New Roman"/>
          <w:sz w:val="28"/>
          <w:szCs w:val="28"/>
        </w:rPr>
        <w:t>иным маломобильным группам населения доступной среды жизнедеятельности, обеспечения им равных возможностей и социальной интеграции в общество.</w:t>
      </w:r>
    </w:p>
    <w:p w:rsidR="00ED7DCE" w:rsidRPr="00ED7DCE" w:rsidRDefault="00ED7DCE" w:rsidP="00ED7D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ED7DCE" w:rsidRPr="00ED7DCE" w:rsidRDefault="00ED7DCE" w:rsidP="00ED7DCE">
      <w:pPr>
        <w:widowControl w:val="0"/>
        <w:spacing w:after="0" w:line="228" w:lineRule="atLeast"/>
        <w:jc w:val="both"/>
        <w:rPr>
          <w:rFonts w:ascii="Times New Roman" w:eastAsia="Times New Roman" w:hAnsi="Times New Roman" w:cs="Times New Roman"/>
          <w:bCs/>
          <w:noProof/>
          <w:spacing w:val="-1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Cs/>
          <w:noProof/>
          <w:spacing w:val="-1"/>
          <w:sz w:val="28"/>
          <w:szCs w:val="28"/>
        </w:rPr>
        <w:t>1. Создание условий для беспрепятственного доступа инвалидов к объектам, подведомственных соисполнителям Программы;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2. Р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азвитие реабилитации и социальной интеграции инвалидов в общество;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3. Повышение эффективности и качества предоставления инвалидам округа услуг в сфере обслуживания;</w:t>
      </w:r>
    </w:p>
    <w:p w:rsidR="00ED7DCE" w:rsidRPr="00ED7DCE" w:rsidRDefault="00ED7DCE" w:rsidP="00ED7DCE">
      <w:pPr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4. Повышение социального статуса инвалидов.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2.3. Этапы и сроки реализации Программы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муниципальной программы предусмотрено на 2023-2028 годы. Программа реализуется в 1 этап.</w:t>
      </w: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2.4. Перечень основных мероприятий Программы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D7DCE" w:rsidRPr="00ED7DCE" w:rsidRDefault="00ED7DCE" w:rsidP="00ED7DC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Таблица 1.Перечень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156"/>
        <w:gridCol w:w="1620"/>
        <w:gridCol w:w="1600"/>
        <w:gridCol w:w="1559"/>
        <w:gridCol w:w="851"/>
        <w:gridCol w:w="740"/>
        <w:gridCol w:w="900"/>
        <w:gridCol w:w="801"/>
        <w:gridCol w:w="851"/>
        <w:gridCol w:w="850"/>
        <w:gridCol w:w="1080"/>
        <w:gridCol w:w="23"/>
      </w:tblGrid>
      <w:tr w:rsidR="00ED7DCE" w:rsidRPr="00ED7DCE" w:rsidTr="00ED7DCE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расходов (капвложения, НИОКР и прочие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выполнения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F24A5C">
            <w:pPr>
              <w:tabs>
                <w:tab w:val="left" w:pos="5260"/>
                <w:tab w:val="center" w:pos="6732"/>
                <w:tab w:val="left" w:pos="6912"/>
                <w:tab w:val="left" w:pos="11550"/>
              </w:tabs>
              <w:ind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</w:t>
            </w:r>
            <w:proofErr w:type="spell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9747" w:type="dxa"/>
            <w:gridSpan w:val="5"/>
            <w:shd w:val="clear" w:color="auto" w:fill="auto"/>
          </w:tcPr>
          <w:p w:rsidR="00ED7DCE" w:rsidRPr="00ED7DCE" w:rsidRDefault="00ED7DCE" w:rsidP="00F24A5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  <w:trHeight w:val="889"/>
        </w:trPr>
        <w:tc>
          <w:tcPr>
            <w:tcW w:w="9747" w:type="dxa"/>
            <w:gridSpan w:val="5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  <w:r w:rsidRPr="00ED7DC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Создание инвалидам и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иным маломобильным группам населения доступной среды жизнедеятельности, обеспечения им равных возможностей и социальной интеграции в общество</w:t>
            </w:r>
          </w:p>
        </w:tc>
        <w:tc>
          <w:tcPr>
            <w:tcW w:w="6073" w:type="dxa"/>
            <w:gridSpan w:val="7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 учреждениях, предприятиях и объектах уличной сети для  инвалидов и маломобильных групп населения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Департамент строительства и жилищно-коммунального  хозяйства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 учреждениях и на предприятиях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 для  инвалидов и маломобильных групп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молодежной политики, Департамент строительства и жилищно-коммунальн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 хозяйства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на </w:t>
            </w:r>
            <w:r w:rsidR="007E773E"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уличной сети для  инвалидов и маломобильных групп населения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коллективами учреждений культуры выездных мероприятий и на открытых площадках для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досуговых мероприятий на базе учреждений культуры с участием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6.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7.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8. </w:t>
            </w:r>
          </w:p>
          <w:p w:rsidR="00ED7DCE" w:rsidRPr="00ED7DCE" w:rsidRDefault="00ED7DCE" w:rsidP="007E7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данных </w:t>
            </w:r>
            <w:r w:rsidR="007E77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  <w:trHeight w:val="1513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9. </w:t>
            </w:r>
          </w:p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состояния доступности учреждений культуры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спорта и учреждений образования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10.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rPr>
          <w:gridAfter w:val="1"/>
          <w:wAfter w:w="23" w:type="dxa"/>
        </w:trPr>
        <w:tc>
          <w:tcPr>
            <w:tcW w:w="812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6" w:type="dxa"/>
            <w:shd w:val="clear" w:color="auto" w:fill="auto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11.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информации о доступности учреждений культуры, спорта и учреждений образования для лиц с ограниченными возможностями здоровья на «Карте доступности» портала «Жить вместе»  в сети Интернет </w:t>
            </w:r>
          </w:p>
        </w:tc>
        <w:tc>
          <w:tcPr>
            <w:tcW w:w="162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00" w:type="dxa"/>
            <w:shd w:val="clear" w:color="auto" w:fill="auto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51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4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D7DCE" w:rsidRPr="00ED7DCE" w:rsidRDefault="00ED7DCE" w:rsidP="00ED7DCE"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7DCE">
        <w:rPr>
          <w:rFonts w:ascii="Times New Roman" w:eastAsia="Times New Roman" w:hAnsi="Times New Roman" w:cs="Times New Roman"/>
          <w:b/>
          <w:sz w:val="27"/>
          <w:szCs w:val="27"/>
        </w:rPr>
        <w:t>2.5. Индикаторы достижения цели и непосредственные результаты реализации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D7DCE">
        <w:rPr>
          <w:rFonts w:ascii="Times New Roman" w:eastAsia="Times New Roman" w:hAnsi="Times New Roman" w:cs="Times New Roman"/>
          <w:sz w:val="27"/>
          <w:szCs w:val="27"/>
        </w:rPr>
        <w:t>Таблица 2. Сведения об индикаторах достижения цели и непосредственных результатах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051"/>
        <w:gridCol w:w="2255"/>
        <w:gridCol w:w="1701"/>
        <w:gridCol w:w="904"/>
        <w:gridCol w:w="900"/>
        <w:gridCol w:w="900"/>
        <w:gridCol w:w="720"/>
        <w:gridCol w:w="720"/>
        <w:gridCol w:w="720"/>
        <w:gridCol w:w="720"/>
        <w:gridCol w:w="720"/>
      </w:tblGrid>
      <w:tr w:rsidR="00ED7DCE" w:rsidRPr="00ED7DCE" w:rsidTr="00ED7DCE">
        <w:tc>
          <w:tcPr>
            <w:tcW w:w="817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1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304" w:type="dxa"/>
            <w:gridSpan w:val="8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ED7DCE" w:rsidRPr="00ED7DCE" w:rsidTr="00ED7DCE">
        <w:tc>
          <w:tcPr>
            <w:tcW w:w="817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7DCE" w:rsidRPr="00ED7DCE" w:rsidTr="00ED7DCE">
        <w:tc>
          <w:tcPr>
            <w:tcW w:w="5868" w:type="dxa"/>
            <w:gridSpan w:val="2"/>
            <w:shd w:val="clear" w:color="auto" w:fill="auto"/>
          </w:tcPr>
          <w:p w:rsidR="00ED7DCE" w:rsidRPr="00ED7DCE" w:rsidRDefault="00ED7DCE" w:rsidP="00F24A5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ind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rPr>
          <w:trHeight w:val="1092"/>
        </w:trPr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частично адаптированных для инвалидов и других маломобильных групп населения в общем количестве муниципальных учреждений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Департамент строительства и жилищно-коммунального  хозяйства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center" w:pos="252"/>
                <w:tab w:val="left" w:pos="5260"/>
                <w:tab w:val="center" w:pos="7286"/>
                <w:tab w:val="left" w:pos="11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</w:tr>
      <w:tr w:rsidR="00ED7DCE" w:rsidRPr="00ED7DCE" w:rsidTr="00ED7DCE">
        <w:trPr>
          <w:trHeight w:val="1092"/>
        </w:trPr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1. </w:t>
            </w:r>
          </w:p>
          <w:p w:rsidR="00ED7DCE" w:rsidRPr="00ED7DCE" w:rsidRDefault="00ED7DCE" w:rsidP="00F24A5C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 и объектов уличной сети, в которых проведены мероприятия  по адаптации объектов </w:t>
            </w:r>
            <w:r w:rsidR="00F24A5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культуры, Департамент строительства и </w:t>
            </w: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 хозяйства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center" w:pos="252"/>
                <w:tab w:val="left" w:pos="5260"/>
                <w:tab w:val="center" w:pos="7286"/>
                <w:tab w:val="left" w:pos="11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D7DCE" w:rsidRPr="00ED7DCE" w:rsidRDefault="00F24A5C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2.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привлеченных к участию в спортивных мероприятиях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≥158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≥160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≥160</w:t>
            </w:r>
          </w:p>
        </w:tc>
      </w:tr>
      <w:tr w:rsidR="00ED7DCE" w:rsidRPr="00ED7DCE" w:rsidTr="00ED7DCE">
        <w:tc>
          <w:tcPr>
            <w:tcW w:w="817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1" w:type="dxa"/>
            <w:shd w:val="clear" w:color="auto" w:fill="auto"/>
          </w:tcPr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3. </w:t>
            </w:r>
          </w:p>
          <w:p w:rsidR="00ED7DCE" w:rsidRPr="00ED7DCE" w:rsidRDefault="00ED7DCE" w:rsidP="00ED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мероприятия, проведенных учреждениями культуры и спорта и учреждениями образования, с участием детей-инвалидов</w:t>
            </w:r>
          </w:p>
        </w:tc>
        <w:tc>
          <w:tcPr>
            <w:tcW w:w="2255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04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0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≥580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≥585</w:t>
            </w:r>
          </w:p>
        </w:tc>
        <w:tc>
          <w:tcPr>
            <w:tcW w:w="720" w:type="dxa"/>
            <w:shd w:val="clear" w:color="auto" w:fill="auto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≥590</w:t>
            </w:r>
          </w:p>
        </w:tc>
        <w:tc>
          <w:tcPr>
            <w:tcW w:w="720" w:type="dxa"/>
          </w:tcPr>
          <w:p w:rsidR="00ED7DCE" w:rsidRPr="00ED7DCE" w:rsidRDefault="00ED7DCE" w:rsidP="00ED7D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hAnsi="Times New Roman" w:cs="Times New Roman"/>
                <w:sz w:val="24"/>
                <w:szCs w:val="24"/>
              </w:rPr>
              <w:t>≥590</w:t>
            </w:r>
          </w:p>
        </w:tc>
      </w:tr>
    </w:tbl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2.6.Меры правового регулирования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ED7DCE">
        <w:rPr>
          <w:rFonts w:ascii="Times New Roman" w:eastAsia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2693"/>
        <w:gridCol w:w="3288"/>
        <w:gridCol w:w="1958"/>
      </w:tblGrid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CE" w:rsidRPr="00ED7DCE" w:rsidTr="00ED7DCE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F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F24A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</w:tr>
      <w:tr w:rsidR="00ED7DCE" w:rsidRPr="00ED7DCE" w:rsidTr="00ED7D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2.7. Участие муниципальных унитарных предприятий,</w:t>
      </w: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акционерных обществ и иных организаций в реализации</w:t>
      </w:r>
    </w:p>
    <w:p w:rsidR="00ED7DCE" w:rsidRPr="00ED7DCE" w:rsidRDefault="00ED7DCE" w:rsidP="00ED7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предусмотрено.</w:t>
      </w:r>
    </w:p>
    <w:p w:rsidR="00ED7DCE" w:rsidRPr="00ED7DCE" w:rsidRDefault="00ED7DCE" w:rsidP="00ED7DCE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lastRenderedPageBreak/>
        <w:t>2.8. Обоснование объема финансовых ресурсов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  <w:r w:rsidR="009E1DE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Навашинский Нижегородской области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уточняются ежегодно при формировании местного бюджета на очередной финансовый год и на плановый период.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D7DCE" w:rsidRPr="00ED7DCE" w:rsidRDefault="009E1DE8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D7DCE" w:rsidRPr="00ED7DCE">
        <w:rPr>
          <w:rFonts w:ascii="Times New Roman" w:eastAsia="Times New Roman" w:hAnsi="Times New Roman" w:cs="Times New Roman"/>
          <w:sz w:val="28"/>
          <w:szCs w:val="28"/>
        </w:rPr>
        <w:t xml:space="preserve"> округа Навашинский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2721"/>
        <w:gridCol w:w="965"/>
        <w:gridCol w:w="1134"/>
        <w:gridCol w:w="993"/>
        <w:gridCol w:w="992"/>
        <w:gridCol w:w="992"/>
        <w:gridCol w:w="1134"/>
        <w:gridCol w:w="1440"/>
      </w:tblGrid>
      <w:tr w:rsidR="00ED7DCE" w:rsidRPr="00ED7DCE" w:rsidTr="00ED7DCE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CE" w:rsidRPr="00ED7DCE" w:rsidTr="00ED7D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культуры,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2.8.2. Ресурсное обеспечение реализации муниципальной программы за счет всех источников финансирования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 Таблица 5. Прогнозная оценка расходов на реализацию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150"/>
        <w:gridCol w:w="819"/>
        <w:gridCol w:w="992"/>
        <w:gridCol w:w="851"/>
        <w:gridCol w:w="851"/>
        <w:gridCol w:w="850"/>
        <w:gridCol w:w="992"/>
        <w:gridCol w:w="1125"/>
      </w:tblGrid>
      <w:tr w:rsidR="00ED7DCE" w:rsidRPr="00ED7DCE" w:rsidTr="00ED7DC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DCE" w:rsidRPr="00ED7DCE" w:rsidTr="00ED7DCE">
        <w:trPr>
          <w:trHeight w:val="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CE" w:rsidRPr="00ED7DCE" w:rsidTr="00ED7DCE">
        <w:trPr>
          <w:trHeight w:val="1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Департамент строительства и жилищно-коммунального 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9E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9E1DE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D7DCE" w:rsidRPr="00ED7DCE" w:rsidTr="00ED7DC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Arial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E" w:rsidRPr="00ED7DCE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Arial"/>
              </w:rPr>
            </w:pPr>
            <w:r w:rsidRPr="00ED7DCE">
              <w:rPr>
                <w:rFonts w:ascii="Times New Roman" w:eastAsia="Times New Roman" w:hAnsi="Times New Roman" w:cs="Arial"/>
              </w:rPr>
              <w:t>–</w:t>
            </w:r>
          </w:p>
        </w:tc>
      </w:tr>
    </w:tbl>
    <w:p w:rsidR="00ED7DCE" w:rsidRPr="00ED7DCE" w:rsidRDefault="00ED7DCE" w:rsidP="00ED7D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CE" w:rsidRPr="00ED7DCE" w:rsidRDefault="00ED7DCE" w:rsidP="00ED7D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CE">
        <w:rPr>
          <w:rFonts w:ascii="Times New Roman" w:hAnsi="Times New Roman" w:cs="Times New Roman"/>
          <w:b/>
          <w:sz w:val="28"/>
          <w:szCs w:val="28"/>
        </w:rPr>
        <w:t>2.9. Анализ рисков реализации Программы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К основным рискам реализации Программы, которые могут осложнить решение обозначенных проблем программно-целевым методом, относятся: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1) финансовые риски, в том числе такие, как: недостаточность финансирования из местного бюджета в Программы, возникновение в ходе </w:t>
      </w:r>
      <w:proofErr w:type="gramStart"/>
      <w:r w:rsidRPr="00ED7DCE">
        <w:rPr>
          <w:rFonts w:ascii="Times New Roman" w:eastAsia="Times New Roman" w:hAnsi="Times New Roman" w:cs="Times New Roman"/>
          <w:sz w:val="28"/>
          <w:szCs w:val="28"/>
        </w:rPr>
        <w:t>реализации мероприятия Программы необходимости увеличения объемов его</w:t>
      </w:r>
      <w:proofErr w:type="gramEnd"/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финансирования, в связи с предписаниями контрольно-надзорных органов. Для снижения последствий таких рисков предполагается своевременное внесение предложений по перераспределению средств, выделенных на реализацию мероприятий Программы, или предложений об увеличении бюджетного финансирования с одновременной корректировкой целевых показателей;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организационные риски: </w:t>
      </w:r>
      <w:r w:rsidR="009E1DE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взаимодействия между исполнителями (соисполнителями) Программы  и поставщиками товаров, работ и услуг.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нужд.</w:t>
      </w:r>
    </w:p>
    <w:p w:rsidR="00ED7DCE" w:rsidRPr="00ED7DCE" w:rsidRDefault="009E1DE8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социальные риски: д</w:t>
      </w:r>
      <w:r w:rsidR="00ED7DCE" w:rsidRPr="00ED7DCE">
        <w:rPr>
          <w:rFonts w:ascii="Times New Roman" w:eastAsia="Times New Roman" w:hAnsi="Times New Roman" w:cs="Times New Roman"/>
          <w:sz w:val="28"/>
          <w:szCs w:val="28"/>
        </w:rPr>
        <w:t>остижение поставленных цели и задач зависит от общественной оценки и поддержки проводимых мероприятий. Преодоление риска может быть осуществлено путем проведения активной информационно-разъяснительной политики среди населения, установления взаимодействия и постоянных контактов с институтами гражданского общества.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4) информационные</w:t>
      </w:r>
      <w:r w:rsidR="009E1DE8">
        <w:rPr>
          <w:rFonts w:ascii="Times New Roman" w:eastAsia="Times New Roman" w:hAnsi="Times New Roman" w:cs="Times New Roman"/>
          <w:sz w:val="28"/>
          <w:szCs w:val="28"/>
        </w:rPr>
        <w:t xml:space="preserve"> риски: о</w:t>
      </w:r>
      <w:r w:rsidRPr="00ED7DCE">
        <w:rPr>
          <w:rFonts w:ascii="Times New Roman" w:eastAsia="Times New Roman" w:hAnsi="Times New Roman" w:cs="Times New Roman"/>
          <w:sz w:val="28"/>
          <w:szCs w:val="28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 xml:space="preserve">С целью управления информационными рисками в ходе реализации Программы будет проводиться работа, направленная </w:t>
      </w:r>
      <w:proofErr w:type="gramStart"/>
      <w:r w:rsidRPr="00ED7DC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D7D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ED7DCE" w:rsidRPr="00ED7DCE" w:rsidRDefault="00ED7DCE" w:rsidP="00ED7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ED7DCE" w:rsidRPr="00ED7DCE" w:rsidRDefault="00ED7DCE" w:rsidP="00ED7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b/>
          <w:sz w:val="28"/>
          <w:szCs w:val="28"/>
        </w:rPr>
        <w:t>2.10. Оценка планируемой эффективности реализации Программы</w:t>
      </w:r>
    </w:p>
    <w:p w:rsidR="00ED7DCE" w:rsidRPr="00ED7DCE" w:rsidRDefault="00ED7DCE" w:rsidP="00ED7D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CE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center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Условные сокращения в Программе: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МУК «Навашинское СКО» – Муниципальное учреждение культуры «Навашинское социально-культурное объединение»; 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МУК «ДК» – Муниципальное учреждение культуры «Дворец культуры 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Навашин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МБУК ЦБС «Навашинская» –  Муниципальное бюджетное учреждение культуры Центральная </w:t>
      </w:r>
      <w:r w:rsidR="007E773E" w:rsidRPr="00ED7DCE">
        <w:rPr>
          <w:rFonts w:ascii="Times New Roman" w:hAnsi="Times New Roman" w:cs="Times New Roman"/>
          <w:color w:val="000000"/>
          <w:sz w:val="28"/>
          <w:szCs w:val="28"/>
        </w:rPr>
        <w:t>биб</w:t>
      </w:r>
      <w:r w:rsidR="007E773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E773E" w:rsidRPr="00ED7DCE">
        <w:rPr>
          <w:rFonts w:ascii="Times New Roman" w:hAnsi="Times New Roman" w:cs="Times New Roman"/>
          <w:color w:val="000000"/>
          <w:sz w:val="28"/>
          <w:szCs w:val="28"/>
        </w:rPr>
        <w:t>иотечная</w:t>
      </w: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«Навашинская»;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Б-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Окуловский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СДК –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Большеокуловский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 СДК –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Поздняковский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МБУ ДО «Навашинская ДШИ» – Муниципальное бюджетное учреждение дополнительного образования  «Навашинская детская школа искусств»;</w:t>
      </w:r>
    </w:p>
    <w:p w:rsidR="00ED7DCE" w:rsidRPr="00ED7DCE" w:rsidRDefault="00ED7DCE" w:rsidP="00ED7DCE">
      <w:pPr>
        <w:spacing w:after="0" w:line="240" w:lineRule="auto"/>
        <w:ind w:left="6480" w:right="-550" w:hanging="6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МАУ </w:t>
      </w:r>
      <w:proofErr w:type="spellStart"/>
      <w:r w:rsidRPr="00ED7DCE">
        <w:rPr>
          <w:rFonts w:ascii="Times New Roman" w:hAnsi="Times New Roman" w:cs="Times New Roman"/>
          <w:color w:val="000000"/>
          <w:sz w:val="28"/>
          <w:szCs w:val="28"/>
        </w:rPr>
        <w:t>ЦРКиТ</w:t>
      </w:r>
      <w:proofErr w:type="spellEnd"/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 «Возрождение» – Муниципальное автономное учреждение центр развития культуры и туризма «Возрождение»;</w:t>
      </w:r>
    </w:p>
    <w:p w:rsidR="00ED7DCE" w:rsidRPr="00ED7DCE" w:rsidRDefault="00ED7DCE" w:rsidP="00ED7DCE">
      <w:pPr>
        <w:spacing w:after="0" w:line="240" w:lineRule="auto"/>
        <w:ind w:right="-55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>МАУ «ФОЦ «Здоровье» – Муниципальное автономное учреждение «Физкультурно-оздоровительный центр «Здоровье»;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  <w:szCs w:val="28"/>
        </w:rPr>
        <w:t>МБДОУ Детский сад №10 «Сказка» – Муниципальное бюджетное дошкольное образовательное учреждение Детский сад №10 «Сказка»;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/>
          <w:sz w:val="28"/>
        </w:rPr>
      </w:pPr>
      <w:r w:rsidRPr="00ED7DCE">
        <w:rPr>
          <w:rFonts w:ascii="Times New Roman" w:hAnsi="Times New Roman"/>
          <w:sz w:val="28"/>
        </w:rPr>
        <w:t xml:space="preserve">МБОУДО «ДДТ» –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«Дворец детского творчества»;</w:t>
      </w:r>
    </w:p>
    <w:p w:rsidR="00ED7DCE" w:rsidRPr="00ED7DCE" w:rsidRDefault="00ED7DCE" w:rsidP="00ED7DCE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sz w:val="28"/>
        </w:rPr>
        <w:t xml:space="preserve">МБДОУ Детский сад комбинированного вида №8 «Ласточка» – 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№8 «Ласточка»;</w:t>
      </w:r>
    </w:p>
    <w:p w:rsidR="008770A0" w:rsidRDefault="00ED7DCE" w:rsidP="009E1DE8">
      <w:pPr>
        <w:spacing w:after="0" w:line="240" w:lineRule="auto"/>
        <w:ind w:left="6480" w:right="-31" w:hanging="6480"/>
        <w:jc w:val="both"/>
        <w:rPr>
          <w:rFonts w:ascii="Times New Roman" w:hAnsi="Times New Roman" w:cs="Times New Roman"/>
          <w:sz w:val="28"/>
          <w:szCs w:val="28"/>
        </w:rPr>
      </w:pPr>
      <w:r w:rsidRPr="00ED7DCE">
        <w:rPr>
          <w:rFonts w:ascii="Times New Roman" w:hAnsi="Times New Roman" w:cs="Times New Roman"/>
          <w:color w:val="000000"/>
          <w:sz w:val="28"/>
          <w:szCs w:val="28"/>
        </w:rPr>
        <w:t xml:space="preserve">МБОУ «СШ №4 г. Навашино» – </w:t>
      </w:r>
      <w:r w:rsidRPr="00ED7DC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="009E1DE8">
        <w:rPr>
          <w:rFonts w:ascii="Times New Roman" w:hAnsi="Times New Roman" w:cs="Times New Roman"/>
          <w:sz w:val="28"/>
          <w:szCs w:val="28"/>
        </w:rPr>
        <w:t xml:space="preserve"> «Средняя школа №4 г. Навашино».</w:t>
      </w:r>
    </w:p>
    <w:sectPr w:rsidR="008770A0" w:rsidSect="00491901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BEC"/>
    <w:multiLevelType w:val="multilevel"/>
    <w:tmpl w:val="2CE0E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1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B0A6F"/>
    <w:rsid w:val="000D0D09"/>
    <w:rsid w:val="00110789"/>
    <w:rsid w:val="00170951"/>
    <w:rsid w:val="00175953"/>
    <w:rsid w:val="00193A29"/>
    <w:rsid w:val="001A34E5"/>
    <w:rsid w:val="001E3A33"/>
    <w:rsid w:val="001E69B3"/>
    <w:rsid w:val="001E7F2A"/>
    <w:rsid w:val="001F4281"/>
    <w:rsid w:val="00220880"/>
    <w:rsid w:val="0022144F"/>
    <w:rsid w:val="00224AD5"/>
    <w:rsid w:val="00225BF9"/>
    <w:rsid w:val="0023229F"/>
    <w:rsid w:val="0023454A"/>
    <w:rsid w:val="002348F8"/>
    <w:rsid w:val="00292A39"/>
    <w:rsid w:val="00293E03"/>
    <w:rsid w:val="0029437B"/>
    <w:rsid w:val="002A5D30"/>
    <w:rsid w:val="002D7272"/>
    <w:rsid w:val="002D76E6"/>
    <w:rsid w:val="003451BC"/>
    <w:rsid w:val="00350BFB"/>
    <w:rsid w:val="0035485F"/>
    <w:rsid w:val="00386B8A"/>
    <w:rsid w:val="003A47C2"/>
    <w:rsid w:val="003D322D"/>
    <w:rsid w:val="00441FDD"/>
    <w:rsid w:val="00454E20"/>
    <w:rsid w:val="00491901"/>
    <w:rsid w:val="004B7968"/>
    <w:rsid w:val="004C2C06"/>
    <w:rsid w:val="004D7AAA"/>
    <w:rsid w:val="0051138C"/>
    <w:rsid w:val="00584067"/>
    <w:rsid w:val="00585AB0"/>
    <w:rsid w:val="005A079F"/>
    <w:rsid w:val="005E54B7"/>
    <w:rsid w:val="00612491"/>
    <w:rsid w:val="006212C1"/>
    <w:rsid w:val="00631559"/>
    <w:rsid w:val="006C0024"/>
    <w:rsid w:val="006C0760"/>
    <w:rsid w:val="006D04A5"/>
    <w:rsid w:val="00725AB2"/>
    <w:rsid w:val="0072713A"/>
    <w:rsid w:val="00774177"/>
    <w:rsid w:val="00781648"/>
    <w:rsid w:val="007E6751"/>
    <w:rsid w:val="007E773E"/>
    <w:rsid w:val="00857E55"/>
    <w:rsid w:val="0086482B"/>
    <w:rsid w:val="00867A12"/>
    <w:rsid w:val="0087157C"/>
    <w:rsid w:val="008770A0"/>
    <w:rsid w:val="00882106"/>
    <w:rsid w:val="009432FF"/>
    <w:rsid w:val="0094415A"/>
    <w:rsid w:val="00954311"/>
    <w:rsid w:val="0097401A"/>
    <w:rsid w:val="009859F3"/>
    <w:rsid w:val="009906DD"/>
    <w:rsid w:val="009D3E24"/>
    <w:rsid w:val="009E1DE8"/>
    <w:rsid w:val="009F4A27"/>
    <w:rsid w:val="00A10D2F"/>
    <w:rsid w:val="00A14EF7"/>
    <w:rsid w:val="00A27F9A"/>
    <w:rsid w:val="00A352EF"/>
    <w:rsid w:val="00A43626"/>
    <w:rsid w:val="00A561B1"/>
    <w:rsid w:val="00A732A8"/>
    <w:rsid w:val="00B739E0"/>
    <w:rsid w:val="00B87B57"/>
    <w:rsid w:val="00BA1D58"/>
    <w:rsid w:val="00BA5F5F"/>
    <w:rsid w:val="00BA7887"/>
    <w:rsid w:val="00C343E5"/>
    <w:rsid w:val="00C46FB4"/>
    <w:rsid w:val="00C65139"/>
    <w:rsid w:val="00C76351"/>
    <w:rsid w:val="00C80D80"/>
    <w:rsid w:val="00CA6633"/>
    <w:rsid w:val="00CF5BBB"/>
    <w:rsid w:val="00D21B62"/>
    <w:rsid w:val="00D44E81"/>
    <w:rsid w:val="00D74CA1"/>
    <w:rsid w:val="00D916DF"/>
    <w:rsid w:val="00D97E16"/>
    <w:rsid w:val="00DC007F"/>
    <w:rsid w:val="00E2172B"/>
    <w:rsid w:val="00E90948"/>
    <w:rsid w:val="00E9591B"/>
    <w:rsid w:val="00ED2F50"/>
    <w:rsid w:val="00ED602A"/>
    <w:rsid w:val="00ED7DCE"/>
    <w:rsid w:val="00EF5536"/>
    <w:rsid w:val="00F17ECD"/>
    <w:rsid w:val="00F24A5C"/>
    <w:rsid w:val="00F6164B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D7DC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7DC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D7DC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7D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34C7-EB5D-4452-AE7E-B49D810D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54</cp:revision>
  <cp:lastPrinted>2025-12-29T06:13:00Z</cp:lastPrinted>
  <dcterms:created xsi:type="dcterms:W3CDTF">2020-12-21T12:02:00Z</dcterms:created>
  <dcterms:modified xsi:type="dcterms:W3CDTF">2026-01-19T10:15:00Z</dcterms:modified>
</cp:coreProperties>
</file>